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354E4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8C031E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354E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D354E4" w:rsidP="00D354E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354E4" w:rsidRPr="003E5E8E" w:rsidRDefault="00D354E4" w:rsidP="00D354E4">
      <w:pPr>
        <w:suppressAutoHyphens/>
        <w:spacing w:after="0"/>
        <w:jc w:val="center"/>
        <w:rPr>
          <w:rFonts w:ascii="Arial" w:eastAsia="Calibri" w:hAnsi="Arial" w:cs="Arial"/>
          <w:lang w:eastAsia="es-UY"/>
        </w:rPr>
      </w:pPr>
      <w:r w:rsidRPr="00BA583D">
        <w:rPr>
          <w:rFonts w:eastAsia="Calibri" w:cs="Arial"/>
          <w:lang w:eastAsia="es-UY"/>
        </w:rPr>
        <w:t xml:space="preserve">Llamado público a Ofertas a Empresas </w:t>
      </w:r>
      <w:r>
        <w:rPr>
          <w:rFonts w:eastAsia="Calibri" w:cs="Arial"/>
          <w:lang w:eastAsia="es-UY"/>
        </w:rPr>
        <w:t>para</w:t>
      </w:r>
      <w:r w:rsidR="008C031E">
        <w:rPr>
          <w:rFonts w:eastAsia="Calibri" w:cs="Arial"/>
          <w:lang w:eastAsia="es-UY"/>
        </w:rPr>
        <w:t xml:space="preserve"> la realización de dos nuevas aulas, conexión a colector, puesta a punto de cocina e iluminación exterior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D354E4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8506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UTU SOLYMAR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85066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D354E4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285066">
        <w:rPr>
          <w:b/>
          <w:bCs/>
          <w:sz w:val="36"/>
          <w:szCs w:val="36"/>
          <w:u w:val="single"/>
        </w:rPr>
        <w:t>154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85066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C031E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354E4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8FD97-D365-44FB-A751-B549F838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2017-11-13T12:54:00Z</dcterms:modified>
</cp:coreProperties>
</file>